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Список членов ДСПП</w:t>
      </w:r>
    </w:p>
    <w:p>
      <w:pPr>
        <w:pStyle w:val="Normal.0"/>
        <w:spacing w:after="0"/>
        <w:jc w:val="both"/>
        <w:rPr>
          <w:b w:val="1"/>
          <w:bCs w:val="1"/>
        </w:rPr>
      </w:pP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4"/>
        <w:gridCol w:w="5638"/>
        <w:gridCol w:w="3172"/>
      </w:tblGrid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ПТП «Айсберг»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0554008068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«Амкар»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0571017880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«Арси групп»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0545026871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«Благодать»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0573011919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«Газимагомедов»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0510012652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«Грим»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0542009243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«З</w:t>
            </w:r>
            <w:r>
              <w:rPr>
                <w:shd w:val="nil" w:color="auto" w:fill="auto"/>
                <w:rtl w:val="0"/>
                <w:lang w:val="ru-RU"/>
              </w:rPr>
              <w:t>&amp;</w:t>
            </w:r>
            <w:r>
              <w:rPr>
                <w:shd w:val="nil" w:color="auto" w:fill="auto"/>
                <w:rtl w:val="0"/>
                <w:lang w:val="ru-RU"/>
              </w:rPr>
              <w:t>М ГРУПП»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0545025927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«Караван Трэвел»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0546026994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«Кексико»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0545026568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«Лаборатория Экспресс»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0543055108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«Легкий дом»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0546027500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«МБТ Групп»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0571018108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«Мед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Ин»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0572030901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«Промстройдаггазсервис»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0560016839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«Сантехстрой – уют»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0510011480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«Связь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Энергомонтаж»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0560036955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«Слаботочные системы»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0512012506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«Славнефть»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0516009977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«Титан»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0573015737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«Трак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Сервис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Логистик»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0542003770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«Тропики»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9102265740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«Фавваз»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0572020004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«Фалькон»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0573004728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ООО «ХимЛидер»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0572033155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ООО «Центури </w:t>
            </w:r>
            <w:r>
              <w:rPr>
                <w:shd w:val="nil" w:color="auto" w:fill="auto"/>
                <w:rtl w:val="0"/>
                <w:lang w:val="ru-RU"/>
              </w:rPr>
              <w:t>21-</w:t>
            </w:r>
            <w:r>
              <w:rPr>
                <w:shd w:val="nil" w:color="auto" w:fill="auto"/>
                <w:rtl w:val="0"/>
                <w:lang w:val="ru-RU"/>
              </w:rPr>
              <w:t>й Век»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7706182637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shd w:val="nil" w:color="auto" w:fill="auto"/>
                <w:rtl w:val="0"/>
                <w:lang w:val="en-US"/>
              </w:rPr>
              <w:t>Asko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0572013381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АНО «ИРИО»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0571005275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АНО ДПО «Автошкола «Я права»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0571015178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Абдуллаев 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057303385146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Аккобеков У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У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056211482317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Бабатов 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054401385607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Багаев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052206092843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Баширов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056106739122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Гаджиев 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056210493115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Гаджиев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054303692470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Галаев Ш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053407387895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Гамидова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056003723385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Гасанова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056102752919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Герейханова У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051269801314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Гусейнов Ш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057200097361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Дадашев 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052998179590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Джангишиев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056204697470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Игуменцева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057100293958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Изабакаров 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051127783109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Изутдинова 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054302230306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Курбанов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065014397302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Лугуев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056000504360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Магомедова З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056012550989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Магомедова 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052889230493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Маммаев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057203714319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Муслимов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056201565437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Мутуев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056100788571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Расулова 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056103692927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Урганаев 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054200920815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Шакиров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590603214878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Шарифова 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054604216636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ИП Ширинов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263409518714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Исалмагомедова Хадижат Юнусовна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055401151640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Лутова Зайханум Джабраиловна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054502248501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Манафова Халиса Уружбеговна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056120268154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Муслимова Адигат Магомедовна</w:t>
            </w:r>
          </w:p>
        </w:tc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050600986179</w:t>
            </w:r>
          </w:p>
        </w:tc>
      </w:tr>
    </w:tbl>
    <w:p>
      <w:pPr>
        <w:pStyle w:val="Normal.0"/>
        <w:widowControl w:val="0"/>
        <w:spacing w:after="0"/>
        <w:jc w:val="both"/>
      </w:pP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